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B545" w14:textId="57CDEDE7" w:rsidR="00313EB4" w:rsidRDefault="00313EB4" w:rsidP="00911A66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0D20F16C" wp14:editId="288EC0B7">
            <wp:extent cx="2989780" cy="687306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96" cy="69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5A16" w14:textId="125AF72D" w:rsidR="00313EB4" w:rsidRDefault="00313EB4" w:rsidP="00911A66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241AA5DE" w14:textId="77777777" w:rsidR="004B5092" w:rsidRDefault="004B5092" w:rsidP="00911A66">
      <w:pPr>
        <w:pStyle w:val="Heading2"/>
        <w:rPr>
          <w:b/>
          <w:sz w:val="28"/>
          <w:szCs w:val="28"/>
        </w:rPr>
      </w:pPr>
    </w:p>
    <w:p w14:paraId="577BEEDB" w14:textId="7D904E59" w:rsidR="00911A66" w:rsidRDefault="00911A66" w:rsidP="00911A66">
      <w:pPr>
        <w:pStyle w:val="Heading2"/>
      </w:pPr>
      <w:r w:rsidRPr="004B5092">
        <w:rPr>
          <w:b/>
          <w:sz w:val="40"/>
          <w:szCs w:val="40"/>
        </w:rPr>
        <w:t>202</w:t>
      </w:r>
      <w:r w:rsidR="00313EB4" w:rsidRPr="004B5092">
        <w:rPr>
          <w:b/>
          <w:sz w:val="40"/>
          <w:szCs w:val="40"/>
        </w:rPr>
        <w:t>2</w:t>
      </w:r>
      <w:r w:rsidRPr="004B5092">
        <w:rPr>
          <w:b/>
          <w:sz w:val="40"/>
          <w:szCs w:val="40"/>
        </w:rPr>
        <w:t xml:space="preserve"> Session Times</w:t>
      </w:r>
      <w:r>
        <w:t xml:space="preserve"> </w:t>
      </w:r>
      <w:r>
        <w:rPr>
          <w:noProof/>
        </w:rPr>
        <w:drawing>
          <wp:inline distT="0" distB="0" distL="0" distR="0" wp14:anchorId="10153A4D" wp14:editId="196A610F">
            <wp:extent cx="570338" cy="207280"/>
            <wp:effectExtent l="0" t="0" r="0" b="0"/>
            <wp:docPr id="6" name="Picture 6" descr="Hard drive:Users:user:Desktop:HANDBOOK 2014: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ard drive:Users:user:Desktop:HANDBOOK 2014: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9" cy="20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1CE7" w14:textId="77777777" w:rsidR="00911A66" w:rsidRPr="00386D59" w:rsidRDefault="00911A66" w:rsidP="00911A66"/>
    <w:p w14:paraId="026C9F7D" w14:textId="7FA48195" w:rsidR="00911A66" w:rsidRPr="004B5092" w:rsidRDefault="00911A66" w:rsidP="00911A66">
      <w:pPr>
        <w:jc w:val="both"/>
        <w:rPr>
          <w:rFonts w:asciiTheme="minorHAnsi" w:hAnsiTheme="minorHAnsi" w:cstheme="minorHAnsi"/>
        </w:rPr>
      </w:pPr>
      <w:r w:rsidRPr="004B5092">
        <w:rPr>
          <w:rFonts w:asciiTheme="minorHAnsi" w:hAnsiTheme="minorHAnsi" w:cstheme="minorHAnsi"/>
        </w:rPr>
        <w:t xml:space="preserve">Auburn South Preschool provides sessions for both </w:t>
      </w:r>
      <w:proofErr w:type="gramStart"/>
      <w:r w:rsidRPr="004B5092">
        <w:rPr>
          <w:rFonts w:asciiTheme="minorHAnsi" w:hAnsiTheme="minorHAnsi" w:cstheme="minorHAnsi"/>
        </w:rPr>
        <w:t>3 and 4 year old</w:t>
      </w:r>
      <w:proofErr w:type="gramEnd"/>
      <w:r w:rsidR="004B5092" w:rsidRPr="004B5092">
        <w:rPr>
          <w:rFonts w:asciiTheme="minorHAnsi" w:hAnsiTheme="minorHAnsi" w:cstheme="minorHAnsi"/>
        </w:rPr>
        <w:t xml:space="preserve"> programs</w:t>
      </w:r>
      <w:r w:rsidRPr="004B5092">
        <w:rPr>
          <w:rFonts w:asciiTheme="minorHAnsi" w:hAnsiTheme="minorHAnsi" w:cstheme="minorHAnsi"/>
        </w:rPr>
        <w:t>:</w:t>
      </w:r>
    </w:p>
    <w:p w14:paraId="1C2F4286" w14:textId="77777777" w:rsidR="00911A66" w:rsidRPr="004B5092" w:rsidRDefault="00911A66" w:rsidP="00911A66">
      <w:pPr>
        <w:jc w:val="both"/>
        <w:rPr>
          <w:rFonts w:asciiTheme="minorHAnsi" w:hAnsiTheme="minorHAnsi" w:cstheme="minorHAnsi"/>
        </w:rPr>
      </w:pPr>
    </w:p>
    <w:p w14:paraId="5C17C66D" w14:textId="203D8187" w:rsidR="00911A66" w:rsidRDefault="00911A66" w:rsidP="004B509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after="0" w:line="245" w:lineRule="auto"/>
        <w:ind w:left="142" w:right="63"/>
        <w:contextualSpacing w:val="0"/>
        <w:rPr>
          <w:rFonts w:cstheme="minorHAnsi"/>
          <w:sz w:val="24"/>
          <w:szCs w:val="24"/>
        </w:rPr>
      </w:pPr>
      <w:proofErr w:type="gramStart"/>
      <w:r w:rsidRPr="004B5092">
        <w:rPr>
          <w:rFonts w:cstheme="minorHAnsi"/>
          <w:sz w:val="24"/>
          <w:szCs w:val="24"/>
        </w:rPr>
        <w:t>3 year old</w:t>
      </w:r>
      <w:proofErr w:type="gramEnd"/>
      <w:r w:rsidRPr="004B5092">
        <w:rPr>
          <w:rFonts w:cstheme="minorHAnsi"/>
          <w:sz w:val="24"/>
          <w:szCs w:val="24"/>
        </w:rPr>
        <w:t xml:space="preserve"> </w:t>
      </w:r>
      <w:r w:rsidR="00313EB4" w:rsidRPr="004B5092">
        <w:rPr>
          <w:rFonts w:cstheme="minorHAnsi"/>
          <w:b/>
          <w:bCs/>
          <w:sz w:val="24"/>
          <w:szCs w:val="24"/>
        </w:rPr>
        <w:t>Funded</w:t>
      </w:r>
      <w:r w:rsidR="00313EB4" w:rsidRPr="004B5092">
        <w:rPr>
          <w:rFonts w:cstheme="minorHAnsi"/>
          <w:sz w:val="24"/>
          <w:szCs w:val="24"/>
        </w:rPr>
        <w:t xml:space="preserve"> </w:t>
      </w:r>
      <w:r w:rsidRPr="004B5092">
        <w:rPr>
          <w:rFonts w:cstheme="minorHAnsi"/>
          <w:sz w:val="24"/>
          <w:szCs w:val="24"/>
        </w:rPr>
        <w:t xml:space="preserve">groups: </w:t>
      </w:r>
      <w:r w:rsidR="00FD5C74">
        <w:rPr>
          <w:rFonts w:cstheme="minorHAnsi"/>
          <w:sz w:val="24"/>
          <w:szCs w:val="24"/>
        </w:rPr>
        <w:t>Joey (</w:t>
      </w:r>
      <w:r w:rsidRPr="004B5092">
        <w:rPr>
          <w:rFonts w:cstheme="minorHAnsi"/>
          <w:sz w:val="24"/>
          <w:szCs w:val="24"/>
        </w:rPr>
        <w:t>Blue</w:t>
      </w:r>
      <w:r w:rsidR="00FD5C74">
        <w:rPr>
          <w:rFonts w:cstheme="minorHAnsi"/>
          <w:sz w:val="24"/>
          <w:szCs w:val="24"/>
        </w:rPr>
        <w:t>)</w:t>
      </w:r>
      <w:r w:rsidRPr="004B5092">
        <w:rPr>
          <w:rFonts w:cstheme="minorHAnsi"/>
          <w:sz w:val="24"/>
          <w:szCs w:val="24"/>
        </w:rPr>
        <w:t xml:space="preserve"> and </w:t>
      </w:r>
      <w:r w:rsidR="00FD5C74">
        <w:rPr>
          <w:rFonts w:cstheme="minorHAnsi"/>
          <w:sz w:val="24"/>
          <w:szCs w:val="24"/>
        </w:rPr>
        <w:t>Puggle (</w:t>
      </w:r>
      <w:r w:rsidRPr="004B5092">
        <w:rPr>
          <w:rFonts w:cstheme="minorHAnsi"/>
          <w:sz w:val="24"/>
          <w:szCs w:val="24"/>
        </w:rPr>
        <w:t>Yellow</w:t>
      </w:r>
      <w:r w:rsidR="00FD5C74">
        <w:rPr>
          <w:rFonts w:cstheme="minorHAnsi"/>
          <w:sz w:val="24"/>
          <w:szCs w:val="24"/>
        </w:rPr>
        <w:t>)</w:t>
      </w:r>
      <w:r w:rsidRPr="004B5092">
        <w:rPr>
          <w:rFonts w:cstheme="minorHAnsi"/>
          <w:sz w:val="24"/>
          <w:szCs w:val="24"/>
        </w:rPr>
        <w:t xml:space="preserve"> – 8 hours</w:t>
      </w:r>
      <w:r w:rsidR="00CD44B5" w:rsidRPr="004B5092">
        <w:rPr>
          <w:rFonts w:cstheme="minorHAnsi"/>
          <w:sz w:val="24"/>
          <w:szCs w:val="24"/>
        </w:rPr>
        <w:t xml:space="preserve"> (</w:t>
      </w:r>
      <w:r w:rsidR="00313EB4" w:rsidRPr="004B5092">
        <w:rPr>
          <w:rFonts w:cstheme="minorHAnsi"/>
          <w:sz w:val="24"/>
          <w:szCs w:val="24"/>
        </w:rPr>
        <w:t>funding of 5 hours</w:t>
      </w:r>
      <w:r w:rsidR="00CD44B5" w:rsidRPr="004B5092">
        <w:rPr>
          <w:rFonts w:cstheme="minorHAnsi"/>
          <w:sz w:val="24"/>
          <w:szCs w:val="24"/>
        </w:rPr>
        <w:t xml:space="preserve"> provided </w:t>
      </w:r>
      <w:r w:rsidR="00313EB4" w:rsidRPr="004B5092">
        <w:rPr>
          <w:rFonts w:cstheme="minorHAnsi"/>
          <w:sz w:val="24"/>
          <w:szCs w:val="24"/>
        </w:rPr>
        <w:t xml:space="preserve">in </w:t>
      </w:r>
      <w:r w:rsidR="00CD44B5" w:rsidRPr="004B5092">
        <w:rPr>
          <w:rFonts w:cstheme="minorHAnsi"/>
          <w:sz w:val="24"/>
          <w:szCs w:val="24"/>
        </w:rPr>
        <w:t>202</w:t>
      </w:r>
      <w:r w:rsidR="00313EB4" w:rsidRPr="004B5092">
        <w:rPr>
          <w:rFonts w:cstheme="minorHAnsi"/>
          <w:sz w:val="24"/>
          <w:szCs w:val="24"/>
        </w:rPr>
        <w:t>2</w:t>
      </w:r>
      <w:r w:rsidR="00CD44B5" w:rsidRPr="004B5092">
        <w:rPr>
          <w:rFonts w:cstheme="minorHAnsi"/>
          <w:sz w:val="24"/>
          <w:szCs w:val="24"/>
        </w:rPr>
        <w:t>)</w:t>
      </w:r>
    </w:p>
    <w:p w14:paraId="67838B01" w14:textId="77777777" w:rsidR="004B5092" w:rsidRPr="004B5092" w:rsidRDefault="004B5092" w:rsidP="004B5092">
      <w:pPr>
        <w:pStyle w:val="ListParagraph"/>
        <w:widowControl w:val="0"/>
        <w:tabs>
          <w:tab w:val="left" w:pos="284"/>
        </w:tabs>
        <w:spacing w:after="0" w:line="245" w:lineRule="auto"/>
        <w:ind w:left="142" w:right="63"/>
        <w:contextualSpacing w:val="0"/>
        <w:rPr>
          <w:rFonts w:cstheme="minorHAnsi"/>
          <w:sz w:val="24"/>
          <w:szCs w:val="24"/>
        </w:rPr>
      </w:pPr>
    </w:p>
    <w:p w14:paraId="172439D6" w14:textId="3A745640" w:rsidR="00911A66" w:rsidRPr="004B5092" w:rsidRDefault="00911A66" w:rsidP="004B509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after="0" w:line="245" w:lineRule="auto"/>
        <w:ind w:left="142" w:right="63"/>
        <w:contextualSpacing w:val="0"/>
        <w:rPr>
          <w:rFonts w:cstheme="minorHAnsi"/>
          <w:sz w:val="24"/>
          <w:szCs w:val="24"/>
        </w:rPr>
      </w:pPr>
      <w:proofErr w:type="gramStart"/>
      <w:r w:rsidRPr="004B5092">
        <w:rPr>
          <w:rFonts w:cstheme="minorHAnsi"/>
          <w:sz w:val="24"/>
          <w:szCs w:val="24"/>
        </w:rPr>
        <w:t>4 year old</w:t>
      </w:r>
      <w:proofErr w:type="gramEnd"/>
      <w:r w:rsidRPr="004B5092">
        <w:rPr>
          <w:rFonts w:cstheme="minorHAnsi"/>
          <w:sz w:val="24"/>
          <w:szCs w:val="24"/>
        </w:rPr>
        <w:t xml:space="preserve"> </w:t>
      </w:r>
      <w:r w:rsidRPr="004B5092">
        <w:rPr>
          <w:rFonts w:cstheme="minorHAnsi"/>
          <w:b/>
          <w:sz w:val="24"/>
          <w:szCs w:val="24"/>
        </w:rPr>
        <w:t>Funded</w:t>
      </w:r>
      <w:r w:rsidRPr="004B5092">
        <w:rPr>
          <w:rFonts w:cstheme="minorHAnsi"/>
          <w:sz w:val="24"/>
          <w:szCs w:val="24"/>
        </w:rPr>
        <w:t xml:space="preserve"> groups: </w:t>
      </w:r>
      <w:r w:rsidR="00FD5C74">
        <w:rPr>
          <w:rFonts w:cstheme="minorHAnsi"/>
          <w:sz w:val="24"/>
          <w:szCs w:val="24"/>
        </w:rPr>
        <w:t>Kangaroo (</w:t>
      </w:r>
      <w:r w:rsidRPr="004B5092">
        <w:rPr>
          <w:rFonts w:cstheme="minorHAnsi"/>
          <w:sz w:val="24"/>
          <w:szCs w:val="24"/>
        </w:rPr>
        <w:t>Red</w:t>
      </w:r>
      <w:r w:rsidR="00FD5C74">
        <w:rPr>
          <w:rFonts w:cstheme="minorHAnsi"/>
          <w:sz w:val="24"/>
          <w:szCs w:val="24"/>
        </w:rPr>
        <w:t>)</w:t>
      </w:r>
      <w:r w:rsidRPr="004B5092">
        <w:rPr>
          <w:rFonts w:cstheme="minorHAnsi"/>
          <w:sz w:val="24"/>
          <w:szCs w:val="24"/>
        </w:rPr>
        <w:t xml:space="preserve">, </w:t>
      </w:r>
      <w:r w:rsidR="00FD5C74">
        <w:rPr>
          <w:rFonts w:cstheme="minorHAnsi"/>
          <w:sz w:val="24"/>
          <w:szCs w:val="24"/>
        </w:rPr>
        <w:t>Dingo (</w:t>
      </w:r>
      <w:r w:rsidRPr="004B5092">
        <w:rPr>
          <w:rFonts w:cstheme="minorHAnsi"/>
          <w:sz w:val="24"/>
          <w:szCs w:val="24"/>
        </w:rPr>
        <w:t>Green</w:t>
      </w:r>
      <w:r w:rsidR="00FD5C74">
        <w:rPr>
          <w:rFonts w:cstheme="minorHAnsi"/>
          <w:sz w:val="24"/>
          <w:szCs w:val="24"/>
        </w:rPr>
        <w:t>)</w:t>
      </w:r>
      <w:r w:rsidRPr="004B5092">
        <w:rPr>
          <w:rFonts w:cstheme="minorHAnsi"/>
          <w:sz w:val="24"/>
          <w:szCs w:val="24"/>
        </w:rPr>
        <w:t xml:space="preserve"> and </w:t>
      </w:r>
      <w:r w:rsidR="00FD5C74">
        <w:rPr>
          <w:rFonts w:cstheme="minorHAnsi"/>
          <w:sz w:val="24"/>
          <w:szCs w:val="24"/>
        </w:rPr>
        <w:t>Bilby (</w:t>
      </w:r>
      <w:r w:rsidRPr="004B5092">
        <w:rPr>
          <w:rFonts w:cstheme="minorHAnsi"/>
          <w:sz w:val="24"/>
          <w:szCs w:val="24"/>
        </w:rPr>
        <w:t>Purple</w:t>
      </w:r>
      <w:r w:rsidR="00FD5C74">
        <w:rPr>
          <w:rFonts w:cstheme="minorHAnsi"/>
          <w:sz w:val="24"/>
          <w:szCs w:val="24"/>
        </w:rPr>
        <w:t>)</w:t>
      </w:r>
      <w:r w:rsidRPr="004B5092">
        <w:rPr>
          <w:rFonts w:cstheme="minorHAnsi"/>
          <w:sz w:val="24"/>
          <w:szCs w:val="24"/>
        </w:rPr>
        <w:t xml:space="preserve"> – 16 hours</w:t>
      </w:r>
      <w:r w:rsidR="00413D7B" w:rsidRPr="004B5092">
        <w:rPr>
          <w:rFonts w:cstheme="minorHAnsi"/>
          <w:sz w:val="24"/>
          <w:szCs w:val="24"/>
        </w:rPr>
        <w:t xml:space="preserve"> (funded at 15 hours)</w:t>
      </w:r>
    </w:p>
    <w:p w14:paraId="63CB9258" w14:textId="650C37EC" w:rsidR="00911A66" w:rsidRDefault="00911A66" w:rsidP="004B5092">
      <w:pPr>
        <w:ind w:left="142"/>
        <w:jc w:val="both"/>
        <w:rPr>
          <w:sz w:val="20"/>
          <w:szCs w:val="20"/>
        </w:rPr>
      </w:pPr>
    </w:p>
    <w:p w14:paraId="20CA503F" w14:textId="77777777" w:rsidR="004B5092" w:rsidRDefault="004B5092" w:rsidP="00911A66">
      <w:pPr>
        <w:jc w:val="both"/>
        <w:rPr>
          <w:sz w:val="20"/>
          <w:szCs w:val="20"/>
        </w:rPr>
      </w:pPr>
    </w:p>
    <w:p w14:paraId="13BA1E60" w14:textId="77777777" w:rsidR="00911A66" w:rsidRPr="00CD2089" w:rsidRDefault="00911A66" w:rsidP="00911A66">
      <w:pPr>
        <w:jc w:val="both"/>
        <w:rPr>
          <w:sz w:val="20"/>
          <w:szCs w:val="20"/>
        </w:rPr>
      </w:pPr>
    </w:p>
    <w:tbl>
      <w:tblPr>
        <w:tblW w:w="5295" w:type="pct"/>
        <w:tblInd w:w="-2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641"/>
        <w:gridCol w:w="1552"/>
        <w:gridCol w:w="1552"/>
        <w:gridCol w:w="1630"/>
        <w:gridCol w:w="1586"/>
      </w:tblGrid>
      <w:tr w:rsidR="00911A66" w:rsidRPr="00CD2089" w14:paraId="4A72EC8B" w14:textId="77777777" w:rsidTr="005B5027">
        <w:trPr>
          <w:trHeight w:hRule="exact" w:val="547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2C0BA2" w14:textId="77777777" w:rsidR="00911A66" w:rsidRPr="00CD2089" w:rsidRDefault="00911A66" w:rsidP="005B5027">
            <w:pPr>
              <w:spacing w:before="120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Sunflower Room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C73FFC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Monday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0EE833B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Tuesday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2D62BA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Wednesday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312973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20FFD3D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w w:val="99"/>
                <w:sz w:val="20"/>
                <w:szCs w:val="20"/>
              </w:rPr>
              <w:t>Fr</w:t>
            </w:r>
            <w:r w:rsidRPr="00CD2089">
              <w:rPr>
                <w:sz w:val="20"/>
                <w:szCs w:val="20"/>
              </w:rPr>
              <w:t>iday</w:t>
            </w:r>
          </w:p>
        </w:tc>
      </w:tr>
      <w:tr w:rsidR="00911A66" w:rsidRPr="00CD2089" w14:paraId="58320748" w14:textId="77777777" w:rsidTr="004B5092">
        <w:trPr>
          <w:trHeight w:hRule="exact" w:val="907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E9731A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57F187C8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Morning</w:t>
            </w:r>
          </w:p>
        </w:tc>
        <w:tc>
          <w:tcPr>
            <w:tcW w:w="8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F587"/>
            <w:vAlign w:val="center"/>
          </w:tcPr>
          <w:p w14:paraId="67F2ED9A" w14:textId="3AFBBD91" w:rsidR="00911A66" w:rsidRPr="00CD2089" w:rsidRDefault="00911A66" w:rsidP="005B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13EB4">
              <w:rPr>
                <w:sz w:val="20"/>
                <w:szCs w:val="20"/>
              </w:rPr>
              <w:t xml:space="preserve">   </w:t>
            </w:r>
            <w:r w:rsidR="00FD5C74">
              <w:rPr>
                <w:sz w:val="20"/>
                <w:szCs w:val="20"/>
              </w:rPr>
              <w:t>Dingo</w:t>
            </w:r>
          </w:p>
          <w:p w14:paraId="6D922700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8.30 - 3.00</w:t>
            </w:r>
          </w:p>
          <w:p w14:paraId="1AEF2715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63BB22AC" w14:textId="77777777" w:rsidR="00911A66" w:rsidRPr="00B56365" w:rsidRDefault="00911A66" w:rsidP="005B5027">
            <w:pPr>
              <w:rPr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F587"/>
            <w:vAlign w:val="center"/>
          </w:tcPr>
          <w:p w14:paraId="1D2E1CB8" w14:textId="7AD34D29" w:rsidR="00911A66" w:rsidRPr="00CD2089" w:rsidRDefault="00313EB4" w:rsidP="0031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D5C74">
              <w:rPr>
                <w:sz w:val="20"/>
                <w:szCs w:val="20"/>
              </w:rPr>
              <w:t>Dingo</w:t>
            </w:r>
          </w:p>
          <w:p w14:paraId="0D107878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8.30 - 3.00</w:t>
            </w:r>
          </w:p>
          <w:p w14:paraId="4BEA3ADB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587"/>
            <w:vAlign w:val="center"/>
          </w:tcPr>
          <w:p w14:paraId="73E0C44A" w14:textId="6479F3BA" w:rsidR="00911A66" w:rsidRPr="00CD2089" w:rsidRDefault="00911A66" w:rsidP="005B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D5C74">
              <w:rPr>
                <w:sz w:val="20"/>
                <w:szCs w:val="20"/>
              </w:rPr>
              <w:t>Dingo</w:t>
            </w:r>
          </w:p>
          <w:p w14:paraId="10D737D5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8.30- 11.30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66CCFF"/>
            <w:vAlign w:val="center"/>
          </w:tcPr>
          <w:p w14:paraId="2B859E0D" w14:textId="340D5AF1" w:rsidR="00911A66" w:rsidRPr="00CD2089" w:rsidRDefault="00FD5C74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</w:t>
            </w:r>
          </w:p>
          <w:p w14:paraId="400D30FD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D2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– 12.30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551D32B3" w14:textId="5D0FC016" w:rsidR="00911A66" w:rsidRPr="00CD2089" w:rsidRDefault="00FD5C74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Puggle</w:t>
            </w:r>
          </w:p>
          <w:p w14:paraId="5C2EE03B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1.30</w:t>
            </w:r>
          </w:p>
          <w:p w14:paraId="0D5D2428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4940DB83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11A66" w:rsidRPr="00CD2089" w14:paraId="0B5FD230" w14:textId="77777777" w:rsidTr="004B5092">
        <w:trPr>
          <w:trHeight w:hRule="exact" w:val="991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24E3511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5D5693D5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Afternoon</w:t>
            </w:r>
          </w:p>
        </w:tc>
        <w:tc>
          <w:tcPr>
            <w:tcW w:w="8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14:paraId="5D72373B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14:paraId="01BDBF02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vAlign w:val="center"/>
          </w:tcPr>
          <w:p w14:paraId="67556AC5" w14:textId="77777777" w:rsidR="00911A66" w:rsidRDefault="00911A66" w:rsidP="005B5027">
            <w:pPr>
              <w:shd w:val="clear" w:color="auto" w:fill="66CCFF"/>
              <w:jc w:val="center"/>
              <w:rPr>
                <w:sz w:val="20"/>
                <w:szCs w:val="20"/>
              </w:rPr>
            </w:pPr>
          </w:p>
          <w:p w14:paraId="52EDE681" w14:textId="43BFD0B5" w:rsidR="00911A66" w:rsidRPr="00CD2089" w:rsidRDefault="00FD5C74" w:rsidP="005B5027">
            <w:pPr>
              <w:shd w:val="clear" w:color="auto" w:fill="66CC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</w:t>
            </w:r>
          </w:p>
          <w:p w14:paraId="0BB0B2AA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12.30 - 4.30</w:t>
            </w:r>
          </w:p>
          <w:p w14:paraId="14C2E865" w14:textId="77777777" w:rsidR="00911A66" w:rsidRPr="002933E5" w:rsidRDefault="00911A66" w:rsidP="005B5027">
            <w:pPr>
              <w:jc w:val="center"/>
              <w:rPr>
                <w:bCs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145A2CDB" w14:textId="4F3712A0" w:rsidR="00911A66" w:rsidRPr="00CD2089" w:rsidRDefault="00FD5C74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Puggle</w:t>
            </w:r>
          </w:p>
          <w:p w14:paraId="62778FF1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.15 – 4.15</w:t>
            </w: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FDA0E35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0F2120" w14:textId="0C754FDD" w:rsidR="00911A66" w:rsidRDefault="00911A66" w:rsidP="00911A66">
      <w:pPr>
        <w:jc w:val="both"/>
        <w:rPr>
          <w:sz w:val="20"/>
          <w:szCs w:val="20"/>
        </w:rPr>
      </w:pPr>
    </w:p>
    <w:p w14:paraId="0B8595FF" w14:textId="77777777" w:rsidR="004B5092" w:rsidRDefault="004B5092" w:rsidP="00911A66">
      <w:pPr>
        <w:jc w:val="both"/>
        <w:rPr>
          <w:sz w:val="20"/>
          <w:szCs w:val="20"/>
        </w:rPr>
      </w:pPr>
    </w:p>
    <w:tbl>
      <w:tblPr>
        <w:tblW w:w="5295" w:type="pct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1641"/>
        <w:gridCol w:w="1552"/>
        <w:gridCol w:w="1552"/>
        <w:gridCol w:w="1456"/>
        <w:gridCol w:w="1758"/>
      </w:tblGrid>
      <w:tr w:rsidR="00911A66" w:rsidRPr="00CD2089" w14:paraId="15EB0B40" w14:textId="77777777" w:rsidTr="005B5027">
        <w:trPr>
          <w:trHeight w:hRule="exact" w:val="553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76B07A" w14:textId="77777777" w:rsidR="00911A66" w:rsidRPr="00CD2089" w:rsidRDefault="00911A66" w:rsidP="005B5027">
            <w:pPr>
              <w:spacing w:before="120"/>
              <w:jc w:val="center"/>
              <w:rPr>
                <w:rStyle w:val="Strong"/>
                <w:sz w:val="20"/>
                <w:szCs w:val="20"/>
              </w:rPr>
            </w:pPr>
            <w:r w:rsidRPr="00CD2089">
              <w:rPr>
                <w:rStyle w:val="Strong"/>
                <w:sz w:val="20"/>
                <w:szCs w:val="20"/>
              </w:rPr>
              <w:t>Banksia Room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D5D08DF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Monday</w:t>
            </w:r>
          </w:p>
          <w:p w14:paraId="452A109A" w14:textId="77777777" w:rsidR="00911A66" w:rsidRPr="00CD2089" w:rsidRDefault="00911A66" w:rsidP="005B502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CBC99F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Tuesday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02C543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Wednesday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7564F69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Thursday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5317890" w14:textId="77777777" w:rsidR="00911A66" w:rsidRPr="00CD2089" w:rsidRDefault="00911A66" w:rsidP="005B502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w w:val="99"/>
                <w:sz w:val="20"/>
                <w:szCs w:val="20"/>
              </w:rPr>
              <w:t>Fr</w:t>
            </w:r>
            <w:r w:rsidRPr="00CD2089">
              <w:rPr>
                <w:sz w:val="20"/>
                <w:szCs w:val="20"/>
              </w:rPr>
              <w:t>iday</w:t>
            </w:r>
          </w:p>
        </w:tc>
      </w:tr>
      <w:tr w:rsidR="00911A66" w:rsidRPr="00CD2089" w14:paraId="53B3AFCB" w14:textId="77777777" w:rsidTr="004B5092">
        <w:trPr>
          <w:trHeight w:hRule="exact" w:val="977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51B4F0B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33B44D10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Morning</w:t>
            </w:r>
          </w:p>
        </w:tc>
        <w:tc>
          <w:tcPr>
            <w:tcW w:w="8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725"/>
            <w:vAlign w:val="center"/>
          </w:tcPr>
          <w:p w14:paraId="20D5BA0A" w14:textId="77777777" w:rsidR="00313EB4" w:rsidRDefault="00313EB4" w:rsidP="0031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26FD203A" w14:textId="4DEEE246" w:rsidR="00911A66" w:rsidRPr="00CD2089" w:rsidRDefault="00313EB4" w:rsidP="0031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D5C74">
              <w:rPr>
                <w:sz w:val="20"/>
                <w:szCs w:val="20"/>
              </w:rPr>
              <w:t>Kangaroo</w:t>
            </w:r>
          </w:p>
          <w:p w14:paraId="57CA1A80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3.15</w:t>
            </w:r>
          </w:p>
          <w:p w14:paraId="7F677AA3" w14:textId="77777777" w:rsidR="00911A66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3FD8ACC3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725"/>
            <w:vAlign w:val="center"/>
          </w:tcPr>
          <w:p w14:paraId="76687DE4" w14:textId="32BF4D2C" w:rsidR="00911A66" w:rsidRPr="00CD2089" w:rsidRDefault="00FD5C74" w:rsidP="005B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Kangaroo</w:t>
            </w:r>
          </w:p>
          <w:p w14:paraId="21B297DB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Pr="00CD2089">
              <w:rPr>
                <w:sz w:val="20"/>
                <w:szCs w:val="20"/>
              </w:rPr>
              <w:t xml:space="preserve"> </w:t>
            </w:r>
            <w:r w:rsidRPr="00CD2089">
              <w:rPr>
                <w:w w:val="178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3.15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725"/>
            <w:vAlign w:val="center"/>
          </w:tcPr>
          <w:p w14:paraId="70BFF992" w14:textId="77777777" w:rsidR="00313EB4" w:rsidRDefault="00911A66" w:rsidP="005B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5B786222" w14:textId="100061EC" w:rsidR="00911A66" w:rsidRPr="00CD2089" w:rsidRDefault="00313EB4" w:rsidP="005B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D5C74">
              <w:rPr>
                <w:sz w:val="20"/>
                <w:szCs w:val="20"/>
              </w:rPr>
              <w:t>Kangaroo</w:t>
            </w:r>
          </w:p>
          <w:p w14:paraId="34598752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Pr="00CD2089">
              <w:rPr>
                <w:sz w:val="20"/>
                <w:szCs w:val="20"/>
              </w:rPr>
              <w:t xml:space="preserve"> </w:t>
            </w:r>
            <w:r w:rsidRPr="00CD2089">
              <w:rPr>
                <w:w w:val="178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11.45</w:t>
            </w:r>
          </w:p>
          <w:p w14:paraId="69A92DE0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1A51E975" w14:textId="77CCA767" w:rsidR="00911A66" w:rsidRPr="006B18C9" w:rsidRDefault="00911A66" w:rsidP="005B502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     </w:t>
            </w:r>
            <w:r w:rsidR="00FD5C74">
              <w:rPr>
                <w:color w:val="FFFFFF" w:themeColor="background1"/>
                <w:sz w:val="20"/>
                <w:szCs w:val="20"/>
              </w:rPr>
              <w:t>Bilby</w:t>
            </w:r>
          </w:p>
          <w:p w14:paraId="5375E360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6B18C9">
              <w:rPr>
                <w:color w:val="FFFFFF" w:themeColor="background1"/>
                <w:sz w:val="20"/>
                <w:szCs w:val="20"/>
              </w:rPr>
              <w:t>8.45</w:t>
            </w:r>
            <w:r w:rsidRPr="006B18C9">
              <w:rPr>
                <w:color w:val="FFFFFF" w:themeColor="background1"/>
                <w:w w:val="178"/>
                <w:sz w:val="20"/>
                <w:szCs w:val="20"/>
              </w:rPr>
              <w:t>-</w:t>
            </w:r>
            <w:r w:rsidRPr="006B18C9">
              <w:rPr>
                <w:color w:val="FFFFFF" w:themeColor="background1"/>
                <w:sz w:val="20"/>
                <w:szCs w:val="20"/>
              </w:rPr>
              <w:t>3.15</w:t>
            </w: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6CA0CAB7" w14:textId="77777777" w:rsidR="00911A66" w:rsidRDefault="00911A66" w:rsidP="005B502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        </w:t>
            </w:r>
          </w:p>
          <w:p w14:paraId="6F8DBD72" w14:textId="17319705" w:rsidR="00911A66" w:rsidRPr="006B18C9" w:rsidRDefault="00911A66" w:rsidP="005B502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       </w:t>
            </w:r>
            <w:r w:rsidR="00FD5C74">
              <w:rPr>
                <w:color w:val="FFFFFF" w:themeColor="background1"/>
                <w:sz w:val="20"/>
                <w:szCs w:val="20"/>
              </w:rPr>
              <w:t xml:space="preserve"> Bilby</w:t>
            </w:r>
          </w:p>
          <w:p w14:paraId="2BA9BF11" w14:textId="77777777" w:rsidR="00911A66" w:rsidRPr="006B18C9" w:rsidRDefault="00911A66" w:rsidP="005B502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B18C9">
              <w:rPr>
                <w:color w:val="FFFFFF" w:themeColor="background1"/>
                <w:sz w:val="20"/>
                <w:szCs w:val="20"/>
              </w:rPr>
              <w:t>8.45 - 3.15</w:t>
            </w:r>
          </w:p>
          <w:p w14:paraId="2A13C45F" w14:textId="77777777" w:rsidR="00911A66" w:rsidRPr="006B18C9" w:rsidRDefault="00911A66" w:rsidP="005B502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3613824" w14:textId="77777777" w:rsidR="00911A66" w:rsidRPr="002933E5" w:rsidRDefault="00911A66" w:rsidP="005B5027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11A66" w:rsidRPr="00CD2089" w14:paraId="357192A1" w14:textId="77777777" w:rsidTr="005B5027">
        <w:trPr>
          <w:trHeight w:hRule="exact" w:val="968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6BDC1C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  <w:p w14:paraId="57E7DE16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Afternoon</w:t>
            </w:r>
          </w:p>
        </w:tc>
        <w:tc>
          <w:tcPr>
            <w:tcW w:w="8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14:paraId="753FC981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14:paraId="2B226010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60CC0593" w14:textId="7037EA1D" w:rsidR="00911A66" w:rsidRPr="00FD5C74" w:rsidRDefault="00911A66" w:rsidP="005B502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     </w:t>
            </w:r>
            <w:r w:rsidR="00FD5C74">
              <w:rPr>
                <w:color w:val="FFFFFF" w:themeColor="background1"/>
                <w:sz w:val="20"/>
                <w:szCs w:val="20"/>
              </w:rPr>
              <w:t xml:space="preserve">  </w:t>
            </w:r>
            <w:r w:rsidR="00FD5C74" w:rsidRPr="00FD5C74">
              <w:rPr>
                <w:color w:val="FFFFFF" w:themeColor="background1"/>
                <w:sz w:val="20"/>
                <w:szCs w:val="20"/>
              </w:rPr>
              <w:t>Bilby</w:t>
            </w:r>
          </w:p>
          <w:p w14:paraId="0DFEC859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  <w:r w:rsidRPr="006B18C9">
              <w:rPr>
                <w:color w:val="FFFFFF" w:themeColor="background1"/>
                <w:sz w:val="20"/>
                <w:szCs w:val="20"/>
              </w:rPr>
              <w:t>12.45 – 3.45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0258C00C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</w:tcPr>
          <w:p w14:paraId="21CC4B4D" w14:textId="77777777" w:rsidR="00911A66" w:rsidRPr="00CD2089" w:rsidRDefault="00911A66" w:rsidP="005B50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130A2C" w14:textId="50FEF920" w:rsidR="00911A66" w:rsidRDefault="00911A66" w:rsidP="00911A66"/>
    <w:p w14:paraId="60A8276D" w14:textId="1ED820C5" w:rsidR="00413D7B" w:rsidRDefault="00413D7B" w:rsidP="00911A66"/>
    <w:p w14:paraId="646DE3D4" w14:textId="66CA3A0B" w:rsidR="004B5092" w:rsidRDefault="004B5092" w:rsidP="00911A66"/>
    <w:p w14:paraId="7721A5C3" w14:textId="77777777" w:rsidR="004B5092" w:rsidRDefault="004B5092" w:rsidP="00911A66"/>
    <w:p w14:paraId="60DD927A" w14:textId="6BC6AB77" w:rsidR="00413D7B" w:rsidRDefault="004B5092" w:rsidP="004B5092">
      <w:pPr>
        <w:ind w:right="-336"/>
      </w:pPr>
      <w:r>
        <w:t xml:space="preserve">    </w:t>
      </w:r>
      <w:r>
        <w:rPr>
          <w:rFonts w:asciiTheme="minorHAnsi" w:hAnsiTheme="minorHAnsi"/>
          <w:noProof/>
          <w:szCs w:val="22"/>
        </w:rPr>
        <w:drawing>
          <wp:inline distT="0" distB="0" distL="0" distR="0" wp14:anchorId="3315509E" wp14:editId="6C7F7FF1">
            <wp:extent cx="2141318" cy="936055"/>
            <wp:effectExtent l="0" t="0" r="508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205" cy="96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254C51D4" wp14:editId="55DDF8DF">
            <wp:extent cx="2589088" cy="1562923"/>
            <wp:effectExtent l="0" t="0" r="190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08" cy="16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14:paraId="27E1D388" w14:textId="078B749F" w:rsidR="00413D7B" w:rsidRDefault="00413D7B" w:rsidP="00911A66"/>
    <w:p w14:paraId="56715110" w14:textId="543FC3BB" w:rsidR="00413D7B" w:rsidRDefault="00413D7B" w:rsidP="00911A66"/>
    <w:p w14:paraId="2D44AC82" w14:textId="3E9ACD52" w:rsidR="00413D7B" w:rsidRDefault="00413D7B" w:rsidP="00911A66"/>
    <w:p w14:paraId="5544D433" w14:textId="4C8D7F72" w:rsidR="00413D7B" w:rsidRDefault="00413D7B" w:rsidP="00911A66"/>
    <w:p w14:paraId="6B5F06DD" w14:textId="4DE472DC" w:rsidR="00413D7B" w:rsidRDefault="00413D7B" w:rsidP="00D66582">
      <w:pPr>
        <w:jc w:val="center"/>
      </w:pPr>
      <w:r>
        <w:rPr>
          <w:noProof/>
        </w:rPr>
        <w:drawing>
          <wp:inline distT="0" distB="0" distL="0" distR="0" wp14:anchorId="57947FCA" wp14:editId="4F52FD81">
            <wp:extent cx="3012040" cy="69242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80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121A" w14:textId="77777777" w:rsidR="00911A66" w:rsidRDefault="00911A66" w:rsidP="00911A66">
      <w:pPr>
        <w:pStyle w:val="Text"/>
        <w:rPr>
          <w:rFonts w:ascii="Calibri" w:eastAsia="Calibri" w:hAnsi="Calibri"/>
          <w:b/>
          <w:sz w:val="32"/>
        </w:rPr>
      </w:pPr>
    </w:p>
    <w:p w14:paraId="3138DCD3" w14:textId="4F638416" w:rsidR="00911A66" w:rsidRDefault="00313EB4" w:rsidP="00D66582">
      <w:pPr>
        <w:pStyle w:val="Text"/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</w:rPr>
        <w:t xml:space="preserve">PROPOSED </w:t>
      </w:r>
      <w:r w:rsidR="00911A66">
        <w:rPr>
          <w:rFonts w:ascii="Calibri" w:eastAsia="Calibri" w:hAnsi="Calibri"/>
          <w:b/>
          <w:sz w:val="32"/>
        </w:rPr>
        <w:t>FEE SCHEDULE 202</w:t>
      </w:r>
      <w:r>
        <w:rPr>
          <w:rFonts w:ascii="Calibri" w:eastAsia="Calibri" w:hAnsi="Calibri"/>
          <w:b/>
          <w:sz w:val="32"/>
        </w:rPr>
        <w:t>2</w:t>
      </w:r>
      <w:r w:rsidR="00911A66" w:rsidRPr="00513012">
        <w:rPr>
          <w:rFonts w:ascii="Calibri" w:eastAsia="Calibri" w:hAnsi="Calibri"/>
          <w:b/>
          <w:sz w:val="32"/>
        </w:rPr>
        <w:t xml:space="preserve"> </w:t>
      </w:r>
      <w:r w:rsidR="00911A66">
        <w:rPr>
          <w:rFonts w:ascii="Calibri" w:eastAsia="Calibri" w:hAnsi="Calibri"/>
          <w:b/>
          <w:sz w:val="32"/>
        </w:rPr>
        <w:t>–</w:t>
      </w:r>
    </w:p>
    <w:p w14:paraId="6D7C653D" w14:textId="25551EC4" w:rsidR="00911A66" w:rsidRDefault="00911A66" w:rsidP="00D66582">
      <w:pPr>
        <w:pStyle w:val="Text"/>
        <w:ind w:left="142"/>
        <w:jc w:val="center"/>
        <w:rPr>
          <w:rFonts w:ascii="Calibri" w:eastAsia="Calibri" w:hAnsi="Calibri"/>
          <w:b/>
          <w:sz w:val="32"/>
        </w:rPr>
      </w:pPr>
      <w:proofErr w:type="gramStart"/>
      <w:r>
        <w:rPr>
          <w:rFonts w:ascii="Calibri" w:eastAsia="Calibri" w:hAnsi="Calibri"/>
          <w:b/>
          <w:sz w:val="32"/>
        </w:rPr>
        <w:t>3 YEAR OLD</w:t>
      </w:r>
      <w:proofErr w:type="gramEnd"/>
      <w:r>
        <w:rPr>
          <w:rFonts w:ascii="Calibri" w:eastAsia="Calibri" w:hAnsi="Calibri"/>
          <w:b/>
          <w:sz w:val="32"/>
        </w:rPr>
        <w:t xml:space="preserve"> &amp; 4 YEAR OLD PROGRAMS</w:t>
      </w:r>
    </w:p>
    <w:p w14:paraId="4D8A075D" w14:textId="73348CE8" w:rsidR="00313EB4" w:rsidRPr="006C016B" w:rsidRDefault="00313EB4" w:rsidP="00D66582">
      <w:pPr>
        <w:pStyle w:val="Text"/>
        <w:ind w:left="142"/>
        <w:jc w:val="center"/>
        <w:rPr>
          <w:rFonts w:ascii="Calibri" w:eastAsia="Calibri" w:hAnsi="Calibri"/>
          <w:b/>
          <w:sz w:val="18"/>
          <w:szCs w:val="18"/>
        </w:rPr>
      </w:pPr>
      <w:r w:rsidRPr="006C016B">
        <w:rPr>
          <w:rFonts w:ascii="Calibri" w:eastAsia="Calibri" w:hAnsi="Calibri"/>
          <w:b/>
          <w:sz w:val="18"/>
          <w:szCs w:val="18"/>
        </w:rPr>
        <w:t>(Program costs are currently under review and may be subject to change)</w:t>
      </w:r>
    </w:p>
    <w:p w14:paraId="5844C627" w14:textId="77777777" w:rsidR="00911A66" w:rsidRPr="00076E59" w:rsidRDefault="00911A66" w:rsidP="00911A66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page" w:tblpX="736" w:tblpY="217"/>
        <w:tblW w:w="1034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2835"/>
        <w:gridCol w:w="2410"/>
        <w:gridCol w:w="1707"/>
      </w:tblGrid>
      <w:tr w:rsidR="00911A66" w:rsidRPr="00076E59" w14:paraId="240632F5" w14:textId="77777777" w:rsidTr="00CD44B5">
        <w:trPr>
          <w:cantSplit/>
          <w:trHeight w:val="5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9CB5" w14:textId="77777777" w:rsidR="00911A66" w:rsidRPr="00076E59" w:rsidRDefault="00911A66" w:rsidP="00CD44B5">
            <w:pPr>
              <w:pStyle w:val="Policytext"/>
              <w:spacing w:before="0" w:after="0" w:line="240" w:lineRule="auto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C418" w14:textId="77777777" w:rsidR="00911A66" w:rsidRDefault="00911A66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3 Y.O.</w:t>
            </w:r>
          </w:p>
          <w:p w14:paraId="367C9E11" w14:textId="77777777" w:rsidR="00911A66" w:rsidRDefault="00313EB4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Funded </w:t>
            </w:r>
            <w:r w:rsidR="00911A66">
              <w:rPr>
                <w:rFonts w:asciiTheme="minorHAnsi" w:hAnsiTheme="minorHAnsi"/>
                <w:b/>
              </w:rPr>
              <w:t>programs</w:t>
            </w:r>
          </w:p>
          <w:p w14:paraId="70597541" w14:textId="7D43899D" w:rsidR="006C016B" w:rsidRPr="006C016B" w:rsidRDefault="006C016B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6C016B">
              <w:rPr>
                <w:rFonts w:asciiTheme="minorHAnsi" w:hAnsiTheme="minorHAnsi"/>
                <w:b/>
                <w:sz w:val="16"/>
                <w:szCs w:val="16"/>
              </w:rPr>
              <w:t>8 hour</w:t>
            </w:r>
            <w:proofErr w:type="gramEnd"/>
            <w:r w:rsidRPr="006C016B">
              <w:rPr>
                <w:rFonts w:asciiTheme="minorHAnsi" w:hAnsiTheme="minorHAnsi"/>
                <w:b/>
                <w:sz w:val="16"/>
                <w:szCs w:val="16"/>
              </w:rPr>
              <w:t xml:space="preserve"> programs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22B8" w14:textId="77777777" w:rsidR="00911A66" w:rsidRDefault="00911A66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4 Y.O.</w:t>
            </w:r>
          </w:p>
          <w:p w14:paraId="52765BFA" w14:textId="77777777" w:rsidR="00911A66" w:rsidRDefault="00911A66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Funded programs</w:t>
            </w:r>
          </w:p>
          <w:p w14:paraId="5AE4BA18" w14:textId="44434986" w:rsidR="006C016B" w:rsidRPr="006C016B" w:rsidRDefault="006C016B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6C016B">
              <w:rPr>
                <w:rFonts w:asciiTheme="minorHAnsi" w:hAnsiTheme="minorHAnsi"/>
                <w:b/>
                <w:sz w:val="16"/>
                <w:szCs w:val="16"/>
              </w:rPr>
              <w:t>16 hour</w:t>
            </w:r>
            <w:proofErr w:type="gramEnd"/>
            <w:r w:rsidRPr="006C016B">
              <w:rPr>
                <w:rFonts w:asciiTheme="minorHAnsi" w:hAnsiTheme="minorHAnsi"/>
                <w:b/>
                <w:sz w:val="16"/>
                <w:szCs w:val="16"/>
              </w:rPr>
              <w:t xml:space="preserve"> programs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3C40EFA" w14:textId="77777777" w:rsidR="00911A66" w:rsidRPr="00076E59" w:rsidRDefault="00911A66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Families Eligible for the Kindergarten Fee Subsidy (Concession)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37F41A5" w14:textId="77777777" w:rsidR="00911A66" w:rsidRPr="00076E59" w:rsidRDefault="00911A66" w:rsidP="00CD44B5">
            <w:pPr>
              <w:pStyle w:val="Policytext"/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Fees Payable By</w:t>
            </w:r>
          </w:p>
        </w:tc>
      </w:tr>
      <w:tr w:rsidR="00911A66" w:rsidRPr="00076E59" w14:paraId="4F987A25" w14:textId="77777777" w:rsidTr="00683A65">
        <w:trPr>
          <w:cantSplit/>
          <w:trHeight w:val="5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9695" w14:textId="77777777" w:rsidR="00911A66" w:rsidRPr="00076E59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6C6E" w14:textId="77777777" w:rsidR="00911A66" w:rsidRDefault="00911A66" w:rsidP="00CD44B5">
            <w:pPr>
              <w:pStyle w:val="Tabletext"/>
              <w:spacing w:before="96" w:after="96"/>
              <w:jc w:val="center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Blue</w:t>
            </w:r>
            <w:r>
              <w:rPr>
                <w:rFonts w:asciiTheme="minorHAnsi" w:hAnsiTheme="minorHAnsi"/>
                <w:b/>
              </w:rPr>
              <w:t xml:space="preserve"> &amp; </w:t>
            </w:r>
            <w:r w:rsidRPr="00076E59">
              <w:rPr>
                <w:rFonts w:asciiTheme="minorHAnsi" w:hAnsiTheme="minorHAnsi"/>
                <w:b/>
              </w:rPr>
              <w:t>Yellow</w:t>
            </w:r>
          </w:p>
          <w:p w14:paraId="7BE680BB" w14:textId="12D38891" w:rsidR="00CD44B5" w:rsidRPr="00CD44B5" w:rsidRDefault="00313EB4" w:rsidP="00CD44B5">
            <w:pPr>
              <w:pStyle w:val="Tabletext"/>
              <w:spacing w:before="96" w:after="9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(5 hours funded</w:t>
            </w:r>
            <w:r w:rsidR="00CD44B5" w:rsidRPr="00CD44B5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BB84" w14:textId="31D53A85" w:rsidR="00911A66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="00CD44B5">
              <w:rPr>
                <w:rFonts w:asciiTheme="minorHAnsi" w:hAnsiTheme="minorHAnsi"/>
                <w:b/>
              </w:rPr>
              <w:t xml:space="preserve">     </w:t>
            </w:r>
            <w:r w:rsidRPr="00076E59">
              <w:rPr>
                <w:rFonts w:asciiTheme="minorHAnsi" w:hAnsiTheme="minorHAnsi"/>
                <w:b/>
              </w:rPr>
              <w:t>Red</w:t>
            </w:r>
            <w:r>
              <w:rPr>
                <w:rFonts w:asciiTheme="minorHAnsi" w:hAnsiTheme="minorHAnsi"/>
                <w:b/>
              </w:rPr>
              <w:t xml:space="preserve">, Green &amp; </w:t>
            </w:r>
            <w:r w:rsidRPr="00076E59">
              <w:rPr>
                <w:rFonts w:asciiTheme="minorHAnsi" w:hAnsiTheme="minorHAnsi"/>
                <w:b/>
              </w:rPr>
              <w:t>Purple</w:t>
            </w:r>
          </w:p>
          <w:p w14:paraId="54E58563" w14:textId="4CD950FA" w:rsidR="00CD44B5" w:rsidRPr="00CD44B5" w:rsidRDefault="00CD44B5" w:rsidP="00CD44B5">
            <w:pPr>
              <w:pStyle w:val="Tabletext"/>
              <w:spacing w:before="96" w:after="96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313EB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83A65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6C016B">
              <w:rPr>
                <w:rFonts w:asciiTheme="minorHAnsi" w:hAnsiTheme="minorHAnsi"/>
                <w:b/>
                <w:sz w:val="16"/>
                <w:szCs w:val="16"/>
              </w:rPr>
              <w:t xml:space="preserve">        </w:t>
            </w:r>
            <w:r w:rsidR="00313EB4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15 hours </w:t>
            </w:r>
            <w:r w:rsidR="00313EB4">
              <w:rPr>
                <w:rFonts w:asciiTheme="minorHAnsi" w:hAnsiTheme="minorHAnsi"/>
                <w:b/>
                <w:sz w:val="16"/>
                <w:szCs w:val="16"/>
              </w:rPr>
              <w:t>fun</w:t>
            </w:r>
            <w:r w:rsidR="00683A65">
              <w:rPr>
                <w:rFonts w:asciiTheme="minorHAnsi" w:hAnsiTheme="minorHAnsi"/>
                <w:b/>
                <w:sz w:val="16"/>
                <w:szCs w:val="16"/>
              </w:rPr>
              <w:t>ded</w:t>
            </w:r>
            <w:r w:rsidRPr="00CD44B5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3AFFC2" w14:textId="3DF2DAD9" w:rsidR="00911A66" w:rsidRPr="00076E59" w:rsidRDefault="006C016B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Red, Green &amp; Purple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727251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11A66" w:rsidRPr="00076E59" w14:paraId="445D9046" w14:textId="77777777" w:rsidTr="00CD44B5">
        <w:trPr>
          <w:cantSplit/>
          <w:trHeight w:val="27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CCC9" w14:textId="77777777" w:rsidR="00911A66" w:rsidRPr="00076E59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Term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11B6" w14:textId="720AF90D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CD44B5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="00CD44B5">
              <w:rPr>
                <w:rFonts w:asciiTheme="minorHAnsi" w:hAnsiTheme="minorHAnsi"/>
              </w:rPr>
              <w:t xml:space="preserve"> </w:t>
            </w:r>
            <w:r w:rsidR="00117D2D">
              <w:rPr>
                <w:rFonts w:asciiTheme="minorHAnsi" w:hAnsiTheme="minorHAnsi"/>
              </w:rPr>
              <w:t xml:space="preserve"> </w:t>
            </w:r>
            <w:r w:rsidR="00CD44B5">
              <w:rPr>
                <w:rFonts w:asciiTheme="minorHAnsi" w:hAnsiTheme="minorHAnsi"/>
              </w:rPr>
              <w:t xml:space="preserve"> $</w:t>
            </w:r>
            <w:r w:rsidR="00C7096C">
              <w:rPr>
                <w:rFonts w:asciiTheme="minorHAnsi" w:hAnsiTheme="minorHAnsi"/>
              </w:rPr>
              <w:t>425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5308" w14:textId="7D47C4D6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="00911A66" w:rsidRPr="00076E59">
              <w:rPr>
                <w:rFonts w:asciiTheme="minorHAnsi" w:hAnsiTheme="minorHAnsi"/>
              </w:rPr>
              <w:t>$</w:t>
            </w:r>
            <w:r w:rsidR="00911A66">
              <w:rPr>
                <w:rFonts w:asciiTheme="minorHAnsi" w:hAnsiTheme="minorHAnsi"/>
              </w:rPr>
              <w:t>740</w:t>
            </w:r>
            <w:r w:rsidR="00CD44B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0FA33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</w:rPr>
            </w:pPr>
            <w:r w:rsidRPr="00076E59">
              <w:rPr>
                <w:rFonts w:asciiTheme="minorHAnsi" w:hAnsiTheme="minorHAnsi"/>
              </w:rPr>
              <w:t>$4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B5B62" w14:textId="42E75087" w:rsidR="00911A66" w:rsidRPr="00076E59" w:rsidRDefault="00CD44B5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C016B">
              <w:rPr>
                <w:rFonts w:asciiTheme="minorHAnsi" w:hAnsiTheme="minorHAnsi"/>
              </w:rPr>
              <w:t>7</w:t>
            </w:r>
            <w:r w:rsidRPr="00CD44B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Dec 202</w:t>
            </w:r>
            <w:r w:rsidR="006C016B">
              <w:rPr>
                <w:rFonts w:asciiTheme="minorHAnsi" w:hAnsiTheme="minorHAnsi"/>
              </w:rPr>
              <w:t>1</w:t>
            </w:r>
          </w:p>
        </w:tc>
      </w:tr>
      <w:tr w:rsidR="00911A66" w:rsidRPr="00076E59" w14:paraId="3BB1EA72" w14:textId="77777777" w:rsidTr="00CD44B5">
        <w:trPr>
          <w:cantSplit/>
          <w:trHeight w:val="2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A6D1" w14:textId="77777777" w:rsidR="00911A66" w:rsidRPr="00076E59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Term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09484" w14:textId="2A0168FA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CD44B5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="00CD44B5">
              <w:rPr>
                <w:rFonts w:asciiTheme="minorHAnsi" w:hAnsiTheme="minorHAnsi"/>
              </w:rPr>
              <w:t xml:space="preserve"> </w:t>
            </w:r>
            <w:r w:rsidR="00117D2D">
              <w:rPr>
                <w:rFonts w:asciiTheme="minorHAnsi" w:hAnsiTheme="minorHAnsi"/>
              </w:rPr>
              <w:t xml:space="preserve"> </w:t>
            </w:r>
            <w:r w:rsidR="00CD44B5">
              <w:rPr>
                <w:rFonts w:asciiTheme="minorHAnsi" w:hAnsiTheme="minorHAnsi"/>
              </w:rPr>
              <w:t>$</w:t>
            </w:r>
            <w:r w:rsidR="00C7096C">
              <w:rPr>
                <w:rFonts w:asciiTheme="minorHAnsi" w:hAnsiTheme="minorHAnsi"/>
              </w:rPr>
              <w:t>425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57B4" w14:textId="2277237C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="00911A66" w:rsidRPr="00076E59">
              <w:rPr>
                <w:rFonts w:asciiTheme="minorHAnsi" w:hAnsiTheme="minorHAnsi"/>
              </w:rPr>
              <w:t>$</w:t>
            </w:r>
            <w:r w:rsidR="00911A66">
              <w:rPr>
                <w:rFonts w:asciiTheme="minorHAnsi" w:hAnsiTheme="minorHAnsi"/>
              </w:rPr>
              <w:t>740</w:t>
            </w:r>
            <w:r w:rsidR="00CD44B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786BC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  <w:r w:rsidRPr="00076E59">
              <w:rPr>
                <w:rFonts w:asciiTheme="minorHAnsi" w:hAnsiTheme="minorHAnsi"/>
              </w:rPr>
              <w:t>$4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894D0" w14:textId="3FCBB27A" w:rsidR="00911A66" w:rsidRPr="00076E59" w:rsidRDefault="00117D2D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  <w:vertAlign w:val="superscript"/>
              </w:rPr>
              <w:t>th</w:t>
            </w:r>
            <w:r w:rsidR="00CD44B5">
              <w:rPr>
                <w:rFonts w:asciiTheme="minorHAnsi" w:hAnsiTheme="minorHAnsi"/>
              </w:rPr>
              <w:t xml:space="preserve"> Apr 202</w:t>
            </w:r>
            <w:r w:rsidR="006C016B">
              <w:rPr>
                <w:rFonts w:asciiTheme="minorHAnsi" w:hAnsiTheme="minorHAnsi"/>
              </w:rPr>
              <w:t>2</w:t>
            </w:r>
          </w:p>
        </w:tc>
      </w:tr>
      <w:tr w:rsidR="00911A66" w:rsidRPr="00076E59" w14:paraId="3115676C" w14:textId="77777777" w:rsidTr="00CD44B5">
        <w:trPr>
          <w:cantSplit/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BED0F" w14:textId="77777777" w:rsidR="00911A66" w:rsidRPr="00076E59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Term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2387" w14:textId="1324FF09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CD44B5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</w:t>
            </w:r>
            <w:r w:rsidR="00117D2D">
              <w:rPr>
                <w:rFonts w:asciiTheme="minorHAnsi" w:hAnsiTheme="minorHAnsi"/>
              </w:rPr>
              <w:t xml:space="preserve"> </w:t>
            </w:r>
            <w:r w:rsidR="00CD44B5">
              <w:rPr>
                <w:rFonts w:asciiTheme="minorHAnsi" w:hAnsiTheme="minorHAnsi"/>
              </w:rPr>
              <w:t xml:space="preserve"> $</w:t>
            </w:r>
            <w:r w:rsidR="00C7096C">
              <w:rPr>
                <w:rFonts w:asciiTheme="minorHAnsi" w:hAnsiTheme="minorHAnsi"/>
              </w:rPr>
              <w:t>425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CC08" w14:textId="26D618A5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="00911A66" w:rsidRPr="00076E59">
              <w:rPr>
                <w:rFonts w:asciiTheme="minorHAnsi" w:hAnsiTheme="minorHAnsi"/>
              </w:rPr>
              <w:t>$</w:t>
            </w:r>
            <w:r w:rsidR="00911A66">
              <w:rPr>
                <w:rFonts w:asciiTheme="minorHAnsi" w:hAnsiTheme="minorHAnsi"/>
              </w:rPr>
              <w:t>740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52E83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  <w:r w:rsidRPr="00076E59">
              <w:rPr>
                <w:rFonts w:asciiTheme="minorHAnsi" w:hAnsiTheme="minorHAnsi"/>
              </w:rPr>
              <w:t>$4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64F19" w14:textId="5DE37A40" w:rsidR="00911A66" w:rsidRPr="00076E59" w:rsidRDefault="00CD44B5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17D2D">
              <w:rPr>
                <w:rFonts w:asciiTheme="minorHAnsi" w:hAnsiTheme="minorHAnsi"/>
              </w:rPr>
              <w:t>4</w:t>
            </w:r>
            <w:r w:rsidRPr="00CD44B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 202</w:t>
            </w:r>
            <w:r w:rsidR="006C016B">
              <w:rPr>
                <w:rFonts w:asciiTheme="minorHAnsi" w:hAnsiTheme="minorHAnsi"/>
              </w:rPr>
              <w:t>2</w:t>
            </w:r>
          </w:p>
        </w:tc>
      </w:tr>
      <w:tr w:rsidR="00911A66" w:rsidRPr="00076E59" w14:paraId="38059AAF" w14:textId="77777777" w:rsidTr="00CD44B5">
        <w:trPr>
          <w:cantSplit/>
          <w:trHeight w:val="2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5F19" w14:textId="77777777" w:rsidR="00911A66" w:rsidRPr="00076E59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Term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F2C8" w14:textId="0D58C94D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CD44B5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</w:t>
            </w:r>
            <w:r w:rsidR="00117D2D">
              <w:rPr>
                <w:rFonts w:asciiTheme="minorHAnsi" w:hAnsiTheme="minorHAnsi"/>
              </w:rPr>
              <w:t xml:space="preserve"> </w:t>
            </w:r>
            <w:r w:rsidR="00CD44B5">
              <w:rPr>
                <w:rFonts w:asciiTheme="minorHAnsi" w:hAnsiTheme="minorHAnsi"/>
              </w:rPr>
              <w:t xml:space="preserve"> $</w:t>
            </w:r>
            <w:r w:rsidR="00C7096C">
              <w:rPr>
                <w:rFonts w:asciiTheme="minorHAnsi" w:hAnsiTheme="minorHAnsi"/>
              </w:rPr>
              <w:t>425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E568" w14:textId="5000FB8F" w:rsidR="00911A66" w:rsidRPr="00076E59" w:rsidRDefault="006C016B" w:rsidP="00CD44B5">
            <w:pPr>
              <w:pStyle w:val="Tabletext"/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="00911A66" w:rsidRPr="00076E59">
              <w:rPr>
                <w:rFonts w:asciiTheme="minorHAnsi" w:hAnsiTheme="minorHAnsi"/>
              </w:rPr>
              <w:t>$</w:t>
            </w:r>
            <w:r w:rsidR="00911A66">
              <w:rPr>
                <w:rFonts w:asciiTheme="minorHAnsi" w:hAnsiTheme="minorHAnsi"/>
              </w:rPr>
              <w:t>74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9F45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jc w:val="center"/>
              <w:rPr>
                <w:rFonts w:asciiTheme="minorHAnsi" w:hAnsiTheme="minorHAnsi"/>
              </w:rPr>
            </w:pPr>
            <w:r w:rsidRPr="00076E59">
              <w:rPr>
                <w:rFonts w:asciiTheme="minorHAnsi" w:hAnsiTheme="minorHAnsi"/>
              </w:rPr>
              <w:t>$4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B07C3" w14:textId="7A392685" w:rsidR="00911A66" w:rsidRPr="00076E59" w:rsidRDefault="00CD44B5" w:rsidP="00CD44B5">
            <w:pPr>
              <w:pStyle w:val="Tabletext"/>
              <w:tabs>
                <w:tab w:val="left" w:pos="3402"/>
              </w:tabs>
              <w:spacing w:before="96"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1</w:t>
            </w:r>
            <w:r w:rsidR="00117D2D">
              <w:rPr>
                <w:rFonts w:asciiTheme="minorHAnsi" w:hAnsiTheme="minorHAnsi"/>
              </w:rPr>
              <w:t>6</w:t>
            </w:r>
            <w:r w:rsidRPr="00CD44B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 202</w:t>
            </w:r>
            <w:r w:rsidR="006C016B">
              <w:rPr>
                <w:rFonts w:asciiTheme="minorHAnsi" w:hAnsiTheme="minorHAnsi"/>
              </w:rPr>
              <w:t>2</w:t>
            </w:r>
          </w:p>
        </w:tc>
      </w:tr>
      <w:tr w:rsidR="00911A66" w:rsidRPr="00DD2A25" w14:paraId="0CA7A802" w14:textId="77777777" w:rsidTr="00CD44B5">
        <w:trPr>
          <w:cantSplit/>
          <w:trHeight w:val="2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F30E" w14:textId="77777777" w:rsidR="00911A66" w:rsidRPr="00F3031A" w:rsidRDefault="00911A66" w:rsidP="00CD44B5">
            <w:pPr>
              <w:pStyle w:val="Tabletext"/>
              <w:spacing w:before="96" w:after="96"/>
              <w:rPr>
                <w:rFonts w:asciiTheme="minorHAnsi" w:hAnsiTheme="minorHAnsi"/>
                <w:b/>
                <w:sz w:val="18"/>
                <w:szCs w:val="18"/>
              </w:rPr>
            </w:pPr>
            <w:r w:rsidRPr="00F3031A">
              <w:rPr>
                <w:rFonts w:asciiTheme="minorHAnsi" w:hAnsiTheme="minorHAnsi"/>
                <w:b/>
                <w:sz w:val="18"/>
                <w:szCs w:val="18"/>
              </w:rPr>
              <w:t>Maintenance Levy*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44DD" w14:textId="34957C1B" w:rsidR="00911A66" w:rsidRPr="00DD2A25" w:rsidRDefault="00313EB4" w:rsidP="00CD44B5">
            <w:pPr>
              <w:pStyle w:val="Tabletext"/>
              <w:spacing w:before="96" w:after="96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$100 per year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B7E3" w14:textId="13C64AA6" w:rsidR="00911A66" w:rsidRPr="00DD2A25" w:rsidRDefault="00313EB4" w:rsidP="00CD44B5">
            <w:pPr>
              <w:pStyle w:val="Tabletext"/>
              <w:spacing w:before="96" w:after="96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$100 per year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964FD" w14:textId="77777777" w:rsidR="00911A66" w:rsidRPr="00DD2A25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            </w:t>
            </w:r>
            <w:r w:rsidRPr="00DD2A25">
              <w:rPr>
                <w:rFonts w:asciiTheme="minorHAnsi" w:hAnsiTheme="minorHAnsi"/>
                <w:i/>
              </w:rPr>
              <w:t>N/A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42E8" w14:textId="77777777" w:rsidR="00911A66" w:rsidRPr="00DD2A25" w:rsidRDefault="00911A66" w:rsidP="00CD44B5">
            <w:pPr>
              <w:pStyle w:val="Tabletext"/>
              <w:tabs>
                <w:tab w:val="left" w:pos="3402"/>
              </w:tabs>
              <w:spacing w:before="96" w:after="96"/>
              <w:rPr>
                <w:rFonts w:asciiTheme="minorHAnsi" w:hAnsiTheme="minorHAnsi"/>
                <w:i/>
              </w:rPr>
            </w:pPr>
          </w:p>
        </w:tc>
      </w:tr>
      <w:tr w:rsidR="00911A66" w:rsidRPr="00076E59" w14:paraId="3D143405" w14:textId="77777777" w:rsidTr="00CD44B5">
        <w:trPr>
          <w:cantSplit/>
          <w:trHeight w:val="3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1385" w14:textId="77777777" w:rsidR="00911A66" w:rsidRPr="00076E59" w:rsidRDefault="00911A66" w:rsidP="00CD44B5">
            <w:pPr>
              <w:pStyle w:val="Tabletext"/>
              <w:spacing w:before="96" w:after="96" w:line="276" w:lineRule="auto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9108" w14:textId="0141FFFA" w:rsidR="00911A66" w:rsidRPr="00076E59" w:rsidRDefault="00911A66" w:rsidP="00CD44B5">
            <w:pPr>
              <w:pStyle w:val="Tabletext"/>
              <w:spacing w:before="96" w:after="96" w:line="276" w:lineRule="auto"/>
              <w:jc w:val="center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$</w:t>
            </w:r>
            <w:r w:rsidR="00CD44B5">
              <w:rPr>
                <w:rFonts w:asciiTheme="minorHAnsi" w:hAnsiTheme="minorHAnsi"/>
                <w:b/>
              </w:rPr>
              <w:t>1</w:t>
            </w:r>
            <w:r w:rsidR="006C016B">
              <w:rPr>
                <w:rFonts w:asciiTheme="minorHAnsi" w:hAnsiTheme="minorHAnsi"/>
                <w:b/>
              </w:rPr>
              <w:t>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D732" w14:textId="6F95EC63" w:rsidR="00911A66" w:rsidRPr="00076E59" w:rsidRDefault="006C016B" w:rsidP="006C016B">
            <w:pPr>
              <w:pStyle w:val="Tabletext"/>
              <w:spacing w:before="96" w:after="96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911A66" w:rsidRPr="00076E59">
              <w:rPr>
                <w:rFonts w:asciiTheme="minorHAnsi" w:hAnsiTheme="minorHAnsi"/>
                <w:b/>
              </w:rPr>
              <w:t>$</w:t>
            </w:r>
            <w:r>
              <w:rPr>
                <w:rFonts w:asciiTheme="minorHAnsi" w:hAnsiTheme="minorHAnsi"/>
                <w:b/>
              </w:rPr>
              <w:t>3060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533B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 w:line="276" w:lineRule="auto"/>
              <w:jc w:val="center"/>
              <w:rPr>
                <w:rFonts w:asciiTheme="minorHAnsi" w:hAnsiTheme="minorHAnsi"/>
                <w:b/>
              </w:rPr>
            </w:pPr>
            <w:r w:rsidRPr="00076E59">
              <w:rPr>
                <w:rFonts w:asciiTheme="minorHAnsi" w:hAnsiTheme="minorHAnsi"/>
                <w:b/>
              </w:rPr>
              <w:t>$1</w:t>
            </w:r>
            <w:r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BF5DE" w14:textId="77777777" w:rsidR="00911A66" w:rsidRPr="00076E59" w:rsidRDefault="00911A66" w:rsidP="00CD44B5">
            <w:pPr>
              <w:pStyle w:val="Tabletext"/>
              <w:tabs>
                <w:tab w:val="left" w:pos="3402"/>
              </w:tabs>
              <w:spacing w:before="96" w:after="96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E0AE0F9" w14:textId="7D87A48A" w:rsidR="00683A65" w:rsidRPr="00117D2D" w:rsidRDefault="00911A66" w:rsidP="00117D2D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76E59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</w:p>
    <w:p w14:paraId="7CF99BE4" w14:textId="77777777" w:rsidR="00683A65" w:rsidRDefault="00683A65" w:rsidP="00911A66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1C80E510" w14:textId="082494D9" w:rsidR="00911A66" w:rsidRPr="00DD2A25" w:rsidRDefault="00911A66" w:rsidP="00911A66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* </w:t>
      </w:r>
      <w:r w:rsidRPr="00DD2A25">
        <w:rPr>
          <w:rFonts w:asciiTheme="minorHAnsi" w:hAnsiTheme="minorHAnsi"/>
          <w:b/>
          <w:sz w:val="20"/>
          <w:szCs w:val="20"/>
          <w:lang w:val="en-US"/>
        </w:rPr>
        <w:t xml:space="preserve"> Maintenance Levy is a refundable levy, subject to conditions outlined below, 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payable </w:t>
      </w:r>
      <w:r w:rsidRPr="00DD2A25">
        <w:rPr>
          <w:rFonts w:asciiTheme="minorHAnsi" w:hAnsiTheme="minorHAnsi"/>
          <w:b/>
          <w:sz w:val="20"/>
          <w:szCs w:val="20"/>
          <w:lang w:val="en-US"/>
        </w:rPr>
        <w:t>with the Term 1 invoice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or first fee invoice for mid</w:t>
      </w:r>
      <w:r w:rsidR="00683A65">
        <w:rPr>
          <w:rFonts w:asciiTheme="minorHAnsi" w:hAnsiTheme="minorHAnsi"/>
          <w:b/>
          <w:sz w:val="20"/>
          <w:szCs w:val="20"/>
          <w:lang w:val="en-US"/>
        </w:rPr>
        <w:t>-</w:t>
      </w:r>
      <w:r>
        <w:rPr>
          <w:rFonts w:asciiTheme="minorHAnsi" w:hAnsiTheme="minorHAnsi"/>
          <w:b/>
          <w:sz w:val="20"/>
          <w:szCs w:val="20"/>
          <w:lang w:val="en-US"/>
        </w:rPr>
        <w:t>year enrolments</w:t>
      </w:r>
      <w:r w:rsidRPr="00DD2A25">
        <w:rPr>
          <w:rFonts w:asciiTheme="minorHAnsi" w:hAnsiTheme="minorHAnsi"/>
          <w:b/>
          <w:sz w:val="20"/>
          <w:szCs w:val="20"/>
          <w:lang w:val="en-US"/>
        </w:rPr>
        <w:t>.</w:t>
      </w:r>
    </w:p>
    <w:p w14:paraId="17E0589A" w14:textId="77777777" w:rsidR="00911A66" w:rsidRPr="00B21B24" w:rsidRDefault="00911A66" w:rsidP="00911A66">
      <w:pPr>
        <w:pStyle w:val="Policytext"/>
        <w:spacing w:before="120" w:after="0" w:line="240" w:lineRule="auto"/>
        <w:rPr>
          <w:rFonts w:asciiTheme="minorHAnsi" w:hAnsiTheme="minorHAnsi"/>
          <w:szCs w:val="22"/>
        </w:rPr>
      </w:pPr>
      <w:r w:rsidRPr="00076E59">
        <w:rPr>
          <w:rFonts w:asciiTheme="minorHAnsi" w:hAnsiTheme="minorHAnsi"/>
          <w:b/>
          <w:szCs w:val="22"/>
        </w:rPr>
        <w:t xml:space="preserve">Term </w:t>
      </w:r>
      <w:r>
        <w:rPr>
          <w:rFonts w:asciiTheme="minorHAnsi" w:hAnsiTheme="minorHAnsi"/>
          <w:b/>
          <w:szCs w:val="22"/>
        </w:rPr>
        <w:t xml:space="preserve">1 </w:t>
      </w:r>
      <w:r w:rsidRPr="00076E59">
        <w:rPr>
          <w:rFonts w:asciiTheme="minorHAnsi" w:hAnsiTheme="minorHAnsi"/>
          <w:b/>
          <w:szCs w:val="22"/>
        </w:rPr>
        <w:t>Fees</w:t>
      </w:r>
    </w:p>
    <w:p w14:paraId="14B3D1DB" w14:textId="00E6AA7D" w:rsidR="00911A66" w:rsidRDefault="00911A66" w:rsidP="00911A66">
      <w:pPr>
        <w:pStyle w:val="Policytext"/>
        <w:numPr>
          <w:ilvl w:val="0"/>
          <w:numId w:val="2"/>
        </w:numPr>
        <w:spacing w:before="0" w:after="0" w:line="240" w:lineRule="auto"/>
        <w:ind w:left="426"/>
        <w:rPr>
          <w:rFonts w:asciiTheme="minorHAnsi" w:hAnsiTheme="minorHAnsi"/>
          <w:szCs w:val="22"/>
        </w:rPr>
      </w:pPr>
      <w:r w:rsidRPr="00076E59">
        <w:rPr>
          <w:rFonts w:asciiTheme="minorHAnsi" w:hAnsiTheme="minorHAnsi"/>
          <w:szCs w:val="22"/>
        </w:rPr>
        <w:t xml:space="preserve">Full payment of Term 1 fees is payable </w:t>
      </w:r>
      <w:r>
        <w:rPr>
          <w:rFonts w:asciiTheme="minorHAnsi" w:hAnsiTheme="minorHAnsi"/>
          <w:szCs w:val="22"/>
        </w:rPr>
        <w:t xml:space="preserve">for all children </w:t>
      </w:r>
      <w:r w:rsidRPr="00076E59">
        <w:rPr>
          <w:rFonts w:asciiTheme="minorHAnsi" w:hAnsiTheme="minorHAnsi"/>
          <w:szCs w:val="22"/>
        </w:rPr>
        <w:t xml:space="preserve">on acceptance of </w:t>
      </w:r>
      <w:r>
        <w:rPr>
          <w:rFonts w:asciiTheme="minorHAnsi" w:hAnsiTheme="minorHAnsi"/>
          <w:szCs w:val="22"/>
        </w:rPr>
        <w:t xml:space="preserve">the </w:t>
      </w:r>
      <w:r w:rsidRPr="00076E59">
        <w:rPr>
          <w:rFonts w:asciiTheme="minorHAnsi" w:hAnsiTheme="minorHAnsi"/>
          <w:szCs w:val="22"/>
        </w:rPr>
        <w:t>enrolment</w:t>
      </w:r>
      <w:r w:rsidRPr="0056746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to guarantee your child’s place in 202</w:t>
      </w:r>
      <w:r w:rsidR="00683A65">
        <w:rPr>
          <w:rFonts w:asciiTheme="minorHAnsi" w:hAnsiTheme="minorHAnsi"/>
          <w:szCs w:val="22"/>
        </w:rPr>
        <w:t>2</w:t>
      </w:r>
      <w:r w:rsidRPr="00076E59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 </w:t>
      </w:r>
    </w:p>
    <w:p w14:paraId="51868417" w14:textId="3AF80D3B" w:rsidR="00911A66" w:rsidRPr="00F052F5" w:rsidRDefault="00911A66" w:rsidP="00911A66">
      <w:pPr>
        <w:pStyle w:val="Policytext"/>
        <w:numPr>
          <w:ilvl w:val="0"/>
          <w:numId w:val="2"/>
        </w:numPr>
        <w:spacing w:before="0" w:after="0" w:line="240" w:lineRule="auto"/>
        <w:ind w:left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Maintenance Levy is</w:t>
      </w:r>
      <w:r w:rsidR="00CD44B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payable at the same time as the Term 1 fees</w:t>
      </w:r>
      <w:r w:rsidR="00683A65">
        <w:rPr>
          <w:rFonts w:asciiTheme="minorHAnsi" w:hAnsiTheme="minorHAnsi"/>
          <w:szCs w:val="22"/>
        </w:rPr>
        <w:t xml:space="preserve"> (or first fee invoice for mid-year enrolments)</w:t>
      </w:r>
      <w:r>
        <w:rPr>
          <w:rFonts w:asciiTheme="minorHAnsi" w:hAnsiTheme="minorHAnsi"/>
          <w:szCs w:val="22"/>
        </w:rPr>
        <w:t>.</w:t>
      </w:r>
      <w:r w:rsidR="00CD44B5">
        <w:rPr>
          <w:rFonts w:asciiTheme="minorHAnsi" w:hAnsiTheme="minorHAnsi"/>
          <w:szCs w:val="22"/>
        </w:rPr>
        <w:t xml:space="preserve"> </w:t>
      </w:r>
    </w:p>
    <w:p w14:paraId="308655C6" w14:textId="77777777" w:rsidR="00911A66" w:rsidRDefault="00911A66" w:rsidP="00911A66">
      <w:pPr>
        <w:pStyle w:val="Policytext"/>
        <w:numPr>
          <w:ilvl w:val="0"/>
          <w:numId w:val="2"/>
        </w:numPr>
        <w:spacing w:before="0" w:after="0" w:line="240" w:lineRule="auto"/>
        <w:ind w:left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the event that you withdraw your child prior to the commencement of Term 1, the Committee of Management, at its discretion, may:</w:t>
      </w:r>
    </w:p>
    <w:p w14:paraId="2C956A97" w14:textId="77777777" w:rsidR="00911A66" w:rsidRDefault="00911A66" w:rsidP="00911A66">
      <w:pPr>
        <w:pStyle w:val="Policytext"/>
        <w:numPr>
          <w:ilvl w:val="1"/>
          <w:numId w:val="2"/>
        </w:numPr>
        <w:spacing w:before="0" w:after="0" w:line="240" w:lineRule="auto"/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Issue a full refund of Term 1 fees, if the place has been reallocated to another child prior to the commencement of Term 1.  </w:t>
      </w:r>
    </w:p>
    <w:p w14:paraId="7B26FEA4" w14:textId="60F939A3" w:rsidR="00911A66" w:rsidRDefault="00911A66" w:rsidP="00911A66">
      <w:pPr>
        <w:pStyle w:val="Policytext"/>
        <w:numPr>
          <w:ilvl w:val="1"/>
          <w:numId w:val="2"/>
        </w:numPr>
        <w:spacing w:before="0" w:after="0" w:line="240" w:lineRule="auto"/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Apply </w:t>
      </w:r>
      <w:r w:rsidR="00CD44B5">
        <w:rPr>
          <w:rFonts w:asciiTheme="minorHAnsi" w:hAnsiTheme="minorHAnsi"/>
          <w:szCs w:val="22"/>
        </w:rPr>
        <w:t xml:space="preserve">an </w:t>
      </w:r>
      <w:r>
        <w:rPr>
          <w:rFonts w:asciiTheme="minorHAnsi" w:hAnsiTheme="minorHAnsi"/>
          <w:szCs w:val="22"/>
        </w:rPr>
        <w:t>administration fee, if notification of withdrawal was given without adequate notice, irrespective of whether or not the place has been filled by another child by the commencement of Term 1.</w:t>
      </w:r>
    </w:p>
    <w:p w14:paraId="2203C6FA" w14:textId="77777777" w:rsidR="00911A66" w:rsidRPr="00B21B24" w:rsidRDefault="00911A66" w:rsidP="00911A66">
      <w:pPr>
        <w:pStyle w:val="Policytext"/>
        <w:spacing w:before="120" w:after="0" w:line="240" w:lineRule="auto"/>
        <w:rPr>
          <w:rFonts w:asciiTheme="minorHAnsi" w:hAnsiTheme="minorHAnsi"/>
          <w:szCs w:val="22"/>
        </w:rPr>
      </w:pPr>
      <w:r w:rsidRPr="00076E59">
        <w:rPr>
          <w:rFonts w:asciiTheme="minorHAnsi" w:hAnsiTheme="minorHAnsi"/>
          <w:b/>
          <w:szCs w:val="22"/>
        </w:rPr>
        <w:t xml:space="preserve">Term </w:t>
      </w:r>
      <w:r>
        <w:rPr>
          <w:rFonts w:asciiTheme="minorHAnsi" w:hAnsiTheme="minorHAnsi"/>
          <w:b/>
          <w:szCs w:val="22"/>
        </w:rPr>
        <w:t xml:space="preserve">2, 3, 4 </w:t>
      </w:r>
      <w:r w:rsidRPr="00076E59">
        <w:rPr>
          <w:rFonts w:asciiTheme="minorHAnsi" w:hAnsiTheme="minorHAnsi"/>
          <w:b/>
          <w:szCs w:val="22"/>
        </w:rPr>
        <w:t>Fees</w:t>
      </w:r>
    </w:p>
    <w:p w14:paraId="05F51FCB" w14:textId="77777777" w:rsidR="00911A66" w:rsidRDefault="00911A66" w:rsidP="00911A66">
      <w:pPr>
        <w:pStyle w:val="Policytext"/>
        <w:numPr>
          <w:ilvl w:val="0"/>
          <w:numId w:val="2"/>
        </w:numPr>
        <w:spacing w:before="0" w:after="0" w:line="240" w:lineRule="auto"/>
        <w:ind w:left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 2, 3 and 4 fees are payable in full on the dates as outlined in the table above.</w:t>
      </w:r>
    </w:p>
    <w:p w14:paraId="27D1605A" w14:textId="77777777" w:rsidR="00911A66" w:rsidRDefault="00911A66" w:rsidP="00911A66">
      <w:pPr>
        <w:pStyle w:val="Policytext"/>
        <w:numPr>
          <w:ilvl w:val="0"/>
          <w:numId w:val="2"/>
        </w:numPr>
        <w:spacing w:before="0" w:after="0" w:line="240" w:lineRule="auto"/>
        <w:ind w:left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 child, who is enrolled after the commencement of a term, will be issued a pro-rata invoice that must be paid in full within 14 days of the child’s commencement at the preschool.</w:t>
      </w:r>
    </w:p>
    <w:p w14:paraId="266A199D" w14:textId="37CF1C3B" w:rsidR="00911A66" w:rsidRDefault="00911A66" w:rsidP="00911A66">
      <w:pPr>
        <w:pStyle w:val="Policytext"/>
        <w:numPr>
          <w:ilvl w:val="0"/>
          <w:numId w:val="2"/>
        </w:numPr>
        <w:spacing w:before="0" w:after="0" w:line="240" w:lineRule="auto"/>
        <w:ind w:left="426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the event that you withdraw your child mid</w:t>
      </w:r>
      <w:r w:rsidR="00683A65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>term, the Committee of Management, at its discretion, may apply a $200 administration fee and pro-rata the fees or provide no refund of term fees.</w:t>
      </w:r>
    </w:p>
    <w:p w14:paraId="1F7ACDEA" w14:textId="3E587565" w:rsidR="00D66582" w:rsidRDefault="00D66582" w:rsidP="00D66582">
      <w:pPr>
        <w:pStyle w:val="Policytext"/>
        <w:spacing w:before="0" w:after="0" w:line="240" w:lineRule="auto"/>
        <w:rPr>
          <w:rFonts w:asciiTheme="minorHAnsi" w:hAnsiTheme="minorHAnsi"/>
          <w:szCs w:val="22"/>
        </w:rPr>
      </w:pPr>
    </w:p>
    <w:p w14:paraId="5A87BB4D" w14:textId="57C03572" w:rsidR="004B5092" w:rsidRDefault="004B5092" w:rsidP="00D66582">
      <w:pPr>
        <w:pStyle w:val="Policytext"/>
        <w:spacing w:before="0" w:after="0" w:line="240" w:lineRule="auto"/>
        <w:rPr>
          <w:rFonts w:asciiTheme="minorHAnsi" w:hAnsiTheme="minorHAnsi"/>
          <w:szCs w:val="22"/>
        </w:rPr>
      </w:pPr>
    </w:p>
    <w:p w14:paraId="03CF453D" w14:textId="77777777" w:rsidR="00117D2D" w:rsidRDefault="00117D2D" w:rsidP="00D66582">
      <w:pPr>
        <w:pStyle w:val="Policytext"/>
        <w:spacing w:before="0" w:after="0" w:line="240" w:lineRule="auto"/>
        <w:rPr>
          <w:rFonts w:asciiTheme="minorHAnsi" w:hAnsiTheme="minorHAnsi"/>
          <w:szCs w:val="22"/>
        </w:rPr>
      </w:pPr>
    </w:p>
    <w:p w14:paraId="69802B3F" w14:textId="75080466" w:rsidR="00D66582" w:rsidRDefault="00D66582" w:rsidP="00D66582">
      <w:pPr>
        <w:pStyle w:val="Policytext"/>
        <w:spacing w:before="0" w:after="0" w:line="240" w:lineRule="auto"/>
        <w:rPr>
          <w:rFonts w:asciiTheme="minorHAnsi" w:hAnsiTheme="minorHAnsi"/>
          <w:szCs w:val="22"/>
        </w:rPr>
      </w:pPr>
    </w:p>
    <w:p w14:paraId="0180483F" w14:textId="62CD6B0A" w:rsidR="00413D7B" w:rsidRPr="004B5092" w:rsidRDefault="004B5092" w:rsidP="004B5092">
      <w:pPr>
        <w:rPr>
          <w:sz w:val="16"/>
          <w:szCs w:val="16"/>
        </w:rPr>
      </w:pPr>
      <w:r>
        <w:rPr>
          <w:noProof/>
          <w:color w:val="FF0000"/>
          <w:lang w:val="en-US"/>
        </w:rPr>
        <w:drawing>
          <wp:inline distT="0" distB="0" distL="0" distR="0" wp14:anchorId="411B056B" wp14:editId="44ABA2B4">
            <wp:extent cx="1720850" cy="516255"/>
            <wp:effectExtent l="0" t="0" r="6350" b="0"/>
            <wp:docPr id="45" name="Picture 4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478" cy="51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2"/>
        </w:rPr>
        <w:t xml:space="preserve">            </w:t>
      </w:r>
      <w:r w:rsidRPr="004B5092">
        <w:rPr>
          <w:rFonts w:asciiTheme="minorHAnsi" w:hAnsiTheme="minorHAnsi" w:cstheme="minorHAnsi"/>
          <w:color w:val="2F5496" w:themeColor="accent1" w:themeShade="BF"/>
          <w:sz w:val="16"/>
          <w:szCs w:val="16"/>
          <w:shd w:val="clear" w:color="auto" w:fill="FFFFFF"/>
        </w:rPr>
        <w:t>Auburn South Preschool acknowledges the support of the Victorian Government</w:t>
      </w:r>
    </w:p>
    <w:p w14:paraId="29716D38" w14:textId="7F77BC48" w:rsidR="00413D7B" w:rsidRDefault="00413D7B" w:rsidP="00413D7B">
      <w:pPr>
        <w:pStyle w:val="Policytext"/>
        <w:spacing w:before="0" w:after="0" w:line="240" w:lineRule="auto"/>
        <w:rPr>
          <w:rFonts w:asciiTheme="minorHAnsi" w:hAnsiTheme="minorHAnsi"/>
          <w:szCs w:val="22"/>
        </w:rPr>
      </w:pPr>
    </w:p>
    <w:p w14:paraId="78DEEEBC" w14:textId="77777777" w:rsidR="00911A66" w:rsidRDefault="00911A66"/>
    <w:sectPr w:rsidR="00911A66" w:rsidSect="004B5092">
      <w:pgSz w:w="11900" w:h="16840"/>
      <w:pgMar w:top="656" w:right="1440" w:bottom="7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FBE"/>
    <w:multiLevelType w:val="hybridMultilevel"/>
    <w:tmpl w:val="8BEA32A4"/>
    <w:lvl w:ilvl="0" w:tplc="4B22E342">
      <w:numFmt w:val="bullet"/>
      <w:pStyle w:val="Footer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849A2"/>
    <w:multiLevelType w:val="hybridMultilevel"/>
    <w:tmpl w:val="0B646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66"/>
    <w:rsid w:val="00117D2D"/>
    <w:rsid w:val="00313EB4"/>
    <w:rsid w:val="00413D7B"/>
    <w:rsid w:val="004B5092"/>
    <w:rsid w:val="004B5C1C"/>
    <w:rsid w:val="00627131"/>
    <w:rsid w:val="00683A65"/>
    <w:rsid w:val="006C016B"/>
    <w:rsid w:val="008648AF"/>
    <w:rsid w:val="00911A66"/>
    <w:rsid w:val="00C7096C"/>
    <w:rsid w:val="00CD44B5"/>
    <w:rsid w:val="00D66582"/>
    <w:rsid w:val="00D71A98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4C041"/>
  <w15:chartTrackingRefBased/>
  <w15:docId w15:val="{28E815E4-80E4-6D49-BC9A-25F41C88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6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1A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1A66"/>
    <w:pPr>
      <w:numPr>
        <w:numId w:val="1"/>
      </w:num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911A6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11A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11A66"/>
    <w:rPr>
      <w:b/>
      <w:bCs/>
    </w:rPr>
  </w:style>
  <w:style w:type="paragraph" w:customStyle="1" w:styleId="Text">
    <w:name w:val="Text"/>
    <w:basedOn w:val="Normal"/>
    <w:link w:val="TextChar"/>
    <w:uiPriority w:val="99"/>
    <w:rsid w:val="00911A66"/>
    <w:rPr>
      <w:rFonts w:ascii="Arial" w:hAnsi="Arial" w:cs="Arial"/>
      <w:sz w:val="22"/>
      <w:szCs w:val="22"/>
      <w:lang w:eastAsia="en-AU"/>
    </w:rPr>
  </w:style>
  <w:style w:type="character" w:customStyle="1" w:styleId="TextChar">
    <w:name w:val="Text Char"/>
    <w:basedOn w:val="DefaultParagraphFont"/>
    <w:link w:val="Text"/>
    <w:uiPriority w:val="99"/>
    <w:locked/>
    <w:rsid w:val="00911A66"/>
    <w:rPr>
      <w:rFonts w:ascii="Arial" w:eastAsia="Times New Roman" w:hAnsi="Arial" w:cs="Arial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66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">
    <w:name w:val="Table text"/>
    <w:basedOn w:val="Normal"/>
    <w:qFormat/>
    <w:rsid w:val="00911A66"/>
    <w:pPr>
      <w:spacing w:beforeLines="40" w:afterLines="40" w:after="170" w:line="260" w:lineRule="atLeast"/>
    </w:pPr>
    <w:rPr>
      <w:rFonts w:ascii="Arial" w:hAnsi="Arial"/>
      <w:snapToGrid w:val="0"/>
      <w:sz w:val="20"/>
      <w:szCs w:val="20"/>
      <w:lang w:val="en-GB"/>
    </w:rPr>
  </w:style>
  <w:style w:type="paragraph" w:customStyle="1" w:styleId="Policytext">
    <w:name w:val="Policy text"/>
    <w:basedOn w:val="BodyText"/>
    <w:link w:val="PolicytextChar"/>
    <w:rsid w:val="00911A66"/>
    <w:pPr>
      <w:spacing w:before="60" w:after="170" w:line="260" w:lineRule="atLeast"/>
    </w:pPr>
    <w:rPr>
      <w:rFonts w:ascii="Arial" w:eastAsia="Arial" w:hAnsi="Arial"/>
      <w:sz w:val="20"/>
      <w:szCs w:val="20"/>
      <w:lang w:eastAsia="en-AU"/>
    </w:rPr>
  </w:style>
  <w:style w:type="character" w:customStyle="1" w:styleId="PolicytextChar">
    <w:name w:val="Policy text Char"/>
    <w:link w:val="Policytext"/>
    <w:rsid w:val="00911A66"/>
    <w:rPr>
      <w:rFonts w:ascii="Arial" w:eastAsia="Arial" w:hAnsi="Arial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911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A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Radford</cp:lastModifiedBy>
  <cp:revision>7</cp:revision>
  <dcterms:created xsi:type="dcterms:W3CDTF">2021-05-03T08:42:00Z</dcterms:created>
  <dcterms:modified xsi:type="dcterms:W3CDTF">2022-03-15T02:01:00Z</dcterms:modified>
</cp:coreProperties>
</file>